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C229" w14:textId="77777777" w:rsidR="00A655DB" w:rsidRPr="005B34BF" w:rsidRDefault="00A655DB" w:rsidP="005B7B2E">
      <w:pPr>
        <w:shd w:val="clear" w:color="auto" w:fill="FFFFFF"/>
        <w:spacing w:before="120" w:line="235" w:lineRule="auto"/>
        <w:rPr>
          <w:rFonts w:ascii="Angsana New" w:hAnsi="Angsana New" w:cs="Angsana New"/>
          <w:sz w:val="32"/>
          <w:szCs w:val="32"/>
          <w:u w:val="single"/>
          <w:cs/>
        </w:rPr>
      </w:pPr>
      <w:r w:rsidRPr="005B34BF">
        <w:rPr>
          <w:rFonts w:ascii="Angsana New" w:hAnsi="Angsana New" w:cs="Angsana New"/>
          <w:sz w:val="32"/>
          <w:szCs w:val="32"/>
          <w:u w:val="single"/>
          <w:cs/>
        </w:rPr>
        <w:t>ขอบเขตหน้าที่และความรับผิดชอบของคณะกรรมการบริหาร</w:t>
      </w:r>
      <w:r w:rsidRPr="005B34BF">
        <w:rPr>
          <w:rFonts w:ascii="Angsana New" w:hAnsi="Angsana New" w:cs="Angsana New"/>
          <w:sz w:val="32"/>
          <w:szCs w:val="32"/>
          <w:u w:val="single"/>
        </w:rPr>
        <w:t xml:space="preserve"> </w:t>
      </w:r>
    </w:p>
    <w:p w14:paraId="2A3B60C5" w14:textId="48FC6936" w:rsidR="005B7B2E" w:rsidRPr="00876248" w:rsidRDefault="005B7B2E" w:rsidP="005B7B2E">
      <w:pPr>
        <w:pStyle w:val="BodyText"/>
        <w:numPr>
          <w:ilvl w:val="0"/>
          <w:numId w:val="3"/>
        </w:numPr>
        <w:tabs>
          <w:tab w:val="clear" w:pos="1440"/>
        </w:tabs>
        <w:spacing w:line="235" w:lineRule="auto"/>
        <w:ind w:left="270" w:hanging="270"/>
        <w:jc w:val="left"/>
        <w:rPr>
          <w:rFonts w:ascii="Angsana New" w:hAnsi="Angsana New" w:cs="Angsana New"/>
          <w:spacing w:val="-2"/>
          <w:cs/>
        </w:rPr>
      </w:pPr>
      <w:r w:rsidRPr="00876248">
        <w:rPr>
          <w:rFonts w:ascii="Angsana New" w:hAnsi="Angsana New" w:cs="Angsana New"/>
          <w:spacing w:val="-6"/>
          <w:cs/>
        </w:rPr>
        <w:t xml:space="preserve">ดำเนินกิจการและบริหารกิจการของบริษัทฯ ตามวัตถุประสงค์ </w:t>
      </w:r>
      <w:r w:rsidRPr="00876248">
        <w:rPr>
          <w:rFonts w:ascii="Angsana New" w:hAnsi="Angsana New" w:cs="Angsana New"/>
          <w:spacing w:val="-2"/>
          <w:cs/>
        </w:rPr>
        <w:t>ข้อบังคับ นโยบาย ระเบียบ ข้อกำหนด คำสั่ง และมติของที่ประชุมคณะกรรมการ และ/หรือมติที่ประชุมผู้ถือหุ้นของบริษัทฯ ทุกประการ</w:t>
      </w:r>
    </w:p>
    <w:p w14:paraId="42FC3823" w14:textId="0ADD4792" w:rsidR="005B7B2E" w:rsidRPr="00876248" w:rsidRDefault="005B7B2E" w:rsidP="005B7B2E">
      <w:pPr>
        <w:pStyle w:val="BodyText"/>
        <w:numPr>
          <w:ilvl w:val="0"/>
          <w:numId w:val="3"/>
        </w:numPr>
        <w:tabs>
          <w:tab w:val="clear" w:pos="1440"/>
        </w:tabs>
        <w:spacing w:line="235" w:lineRule="auto"/>
        <w:ind w:left="270" w:hanging="270"/>
        <w:jc w:val="left"/>
        <w:rPr>
          <w:rFonts w:ascii="Angsana New" w:hAnsi="Angsana New" w:cs="Angsana New"/>
          <w:spacing w:val="-2"/>
        </w:rPr>
      </w:pPr>
      <w:r w:rsidRPr="00876248">
        <w:rPr>
          <w:rFonts w:ascii="Angsana New" w:eastAsia="Angsana New" w:hAnsi="Angsana New" w:cs="Angsana New"/>
          <w:spacing w:val="-2"/>
          <w:cs/>
        </w:rPr>
        <w:t>กำ</w:t>
      </w:r>
      <w:r w:rsidRPr="00876248">
        <w:rPr>
          <w:rFonts w:ascii="Angsana New" w:hAnsi="Angsana New" w:cs="Angsana New"/>
          <w:spacing w:val="-2"/>
          <w:cs/>
        </w:rPr>
        <w:t>หนดนโยบาย แผนธุรกิจ ทิศทาง กลยุทธ์ งบประมาณ และโครงสร้างการบริหารงานหลักและอำนาจการบริหารต่างๆ ของบริษัทฯ ในการดำเนินธุรกิจรวมทั้งผังองค์กรของบริษัทฯ เพื่อเสนอให้ที่ประชุมคณะกรรมการบริษัทพิจารณาและอนุมัติและ/หรือให้ความเห็นชอบ รวมตลอดถึงการตรวจสอบและติดตามผลการดำเนินงานของบริษัทฯ ตามนโยบายที่กำหนด</w:t>
      </w:r>
    </w:p>
    <w:p w14:paraId="610276FF" w14:textId="757FCBC1" w:rsidR="005B7B2E" w:rsidRPr="00876248" w:rsidRDefault="005B7B2E" w:rsidP="005B7B2E">
      <w:pPr>
        <w:pStyle w:val="BodyText"/>
        <w:numPr>
          <w:ilvl w:val="0"/>
          <w:numId w:val="3"/>
        </w:numPr>
        <w:tabs>
          <w:tab w:val="clear" w:pos="1440"/>
        </w:tabs>
        <w:spacing w:line="235" w:lineRule="auto"/>
        <w:ind w:left="270" w:hanging="270"/>
        <w:jc w:val="left"/>
        <w:rPr>
          <w:rFonts w:ascii="Angsana New" w:hAnsi="Angsana New" w:cs="Angsana New"/>
          <w:spacing w:val="-2"/>
        </w:rPr>
      </w:pPr>
      <w:r w:rsidRPr="00876248">
        <w:rPr>
          <w:rFonts w:ascii="Angsana New" w:hAnsi="Angsana New" w:cs="Angsana New"/>
          <w:spacing w:val="-2"/>
          <w:cs/>
        </w:rPr>
        <w:t>ให้มีอำนาจในการเข้าทำธุรกรรมกับธนาคารในเรื่องดังต่อไปนี้ แต่จะต้องรายงานธุรกรรมที่ได้ทำไปให้ที่ประชุมคณะกรรมการบริษัททราบในการประชุมครั้งถัดไปหลังการทำรายการดังกล่าว</w:t>
      </w:r>
    </w:p>
    <w:p w14:paraId="369BFE23" w14:textId="77777777" w:rsidR="005B7B2E" w:rsidRPr="00876248" w:rsidRDefault="005B7B2E" w:rsidP="005B7B2E">
      <w:pPr>
        <w:pStyle w:val="BodyText"/>
        <w:numPr>
          <w:ilvl w:val="1"/>
          <w:numId w:val="3"/>
        </w:numPr>
        <w:tabs>
          <w:tab w:val="clear" w:pos="1440"/>
        </w:tabs>
        <w:spacing w:line="235" w:lineRule="auto"/>
        <w:ind w:left="900"/>
        <w:jc w:val="left"/>
        <w:rPr>
          <w:rFonts w:ascii="Angsana New" w:hAnsi="Angsana New" w:cs="Angsana New"/>
          <w:spacing w:val="-2"/>
        </w:rPr>
      </w:pPr>
      <w:r w:rsidRPr="00876248">
        <w:rPr>
          <w:rFonts w:ascii="Angsana New" w:hAnsi="Angsana New" w:cs="Angsana New"/>
          <w:spacing w:val="-2"/>
          <w:cs/>
        </w:rPr>
        <w:t>ให้มีอำนาจในการเปิดหรือปิดบัญชีธนาคาร</w:t>
      </w:r>
    </w:p>
    <w:p w14:paraId="197154F7" w14:textId="77777777" w:rsidR="005B7B2E" w:rsidRPr="00876248" w:rsidRDefault="005B7B2E" w:rsidP="005B7B2E">
      <w:pPr>
        <w:pStyle w:val="BodyText"/>
        <w:numPr>
          <w:ilvl w:val="1"/>
          <w:numId w:val="3"/>
        </w:numPr>
        <w:tabs>
          <w:tab w:val="clear" w:pos="1440"/>
        </w:tabs>
        <w:spacing w:line="235" w:lineRule="auto"/>
        <w:ind w:left="900"/>
        <w:jc w:val="left"/>
        <w:rPr>
          <w:rFonts w:ascii="Angsana New" w:hAnsi="Angsana New" w:cs="Angsana New"/>
          <w:spacing w:val="-2"/>
        </w:rPr>
      </w:pPr>
      <w:r w:rsidRPr="00876248">
        <w:rPr>
          <w:rFonts w:ascii="Angsana New" w:hAnsi="Angsana New" w:cs="Angsana New"/>
          <w:spacing w:val="-2"/>
          <w:cs/>
        </w:rPr>
        <w:t xml:space="preserve">ให้มีอำนาจในการเข้าทำสัญญาเกี่ยวกับการดำเนินธุรกิจปกติของบริษัทฯและหรือทำธุรกรรมใดๆ กับธนาคารและสถาบันการเงินต่างๆ ภายในวงเงินไม่เกิน </w:t>
      </w:r>
      <w:r w:rsidRPr="00876248">
        <w:rPr>
          <w:rFonts w:ascii="Angsana New" w:hAnsi="Angsana New" w:cs="Angsana New"/>
          <w:spacing w:val="-2"/>
        </w:rPr>
        <w:t>50</w:t>
      </w:r>
      <w:r w:rsidRPr="00876248">
        <w:rPr>
          <w:rFonts w:ascii="Angsana New" w:hAnsi="Angsana New" w:cs="Angsana New"/>
          <w:spacing w:val="-2"/>
          <w:cs/>
        </w:rPr>
        <w:t xml:space="preserve"> ล้านเหรียญสหรัฐหรือเทียบเท่าในเงินตราสกุลอื่นต่อหนึ่งธนาคาร และในกรณีที่ต้องใช้ทรัพย์สินของบริษัทฯเป็นหลักประกัน</w:t>
      </w:r>
      <w:r w:rsidRPr="00876248">
        <w:rPr>
          <w:rFonts w:ascii="Angsana New" w:eastAsia="MS Mincho" w:hAnsi="Angsana New" w:cs="Angsana New"/>
          <w:spacing w:val="-2"/>
          <w:cs/>
          <w:lang w:eastAsia="ja-JP"/>
        </w:rPr>
        <w:t>ต้องนำเสนอขออนุมัติจากคณะกรรมการบริษัท</w:t>
      </w:r>
    </w:p>
    <w:p w14:paraId="2BD54FD0" w14:textId="77777777" w:rsidR="005B7B2E" w:rsidRPr="00876248" w:rsidRDefault="005B7B2E" w:rsidP="005B7B2E">
      <w:pPr>
        <w:pStyle w:val="BodyText"/>
        <w:numPr>
          <w:ilvl w:val="1"/>
          <w:numId w:val="3"/>
        </w:numPr>
        <w:tabs>
          <w:tab w:val="clear" w:pos="1440"/>
        </w:tabs>
        <w:spacing w:line="235" w:lineRule="auto"/>
        <w:ind w:left="900"/>
        <w:jc w:val="left"/>
        <w:rPr>
          <w:rFonts w:ascii="Angsana New" w:hAnsi="Angsana New" w:cs="Angsana New"/>
          <w:spacing w:val="-2"/>
        </w:rPr>
      </w:pPr>
      <w:r w:rsidRPr="00876248">
        <w:rPr>
          <w:rFonts w:ascii="Angsana New" w:hAnsi="Angsana New" w:cs="Angsana New"/>
          <w:spacing w:val="-2"/>
          <w:cs/>
        </w:rPr>
        <w:t>ให้มีอำนาจในการออกหนังสือค้ำประกันจากบริษัทฯ เพื่อค้ำประกันให้แก่บริษัทย่อยในวงเงินไม่เกิน 50 ล้านเหรียญสหรัฐหรือเทียบเท่าในเงินตราสกุลอื่นต่อหนึ่งบริษัท</w:t>
      </w:r>
    </w:p>
    <w:p w14:paraId="3163AE5D" w14:textId="77777777" w:rsidR="005B7B2E" w:rsidRPr="00876248" w:rsidRDefault="005B7B2E" w:rsidP="005B7B2E">
      <w:pPr>
        <w:pStyle w:val="BodyText"/>
        <w:numPr>
          <w:ilvl w:val="1"/>
          <w:numId w:val="3"/>
        </w:numPr>
        <w:tabs>
          <w:tab w:val="clear" w:pos="1440"/>
        </w:tabs>
        <w:spacing w:line="235" w:lineRule="auto"/>
        <w:ind w:left="900"/>
        <w:jc w:val="left"/>
        <w:rPr>
          <w:rFonts w:ascii="Angsana New" w:hAnsi="Angsana New" w:cs="Angsana New"/>
          <w:spacing w:val="-2"/>
        </w:rPr>
      </w:pPr>
      <w:r w:rsidRPr="00876248">
        <w:rPr>
          <w:rFonts w:ascii="Angsana New" w:hAnsi="Angsana New" w:cs="Angsana New"/>
          <w:spacing w:val="-2"/>
          <w:cs/>
        </w:rPr>
        <w:t>ให้มีอำนาจในการขอต่ออายุวงเงินสินเชื่อกับธนาคารโดยไม่จำกัดจำนวน</w:t>
      </w:r>
    </w:p>
    <w:p w14:paraId="5824EA6B" w14:textId="77777777" w:rsidR="005B7B2E" w:rsidRPr="00876248" w:rsidRDefault="005B7B2E" w:rsidP="005B7B2E">
      <w:pPr>
        <w:pStyle w:val="AODocTxt"/>
        <w:spacing w:before="0" w:line="235" w:lineRule="auto"/>
        <w:ind w:left="270" w:hanging="270"/>
        <w:rPr>
          <w:rFonts w:ascii="Angsana New" w:hAnsi="Angsana New"/>
          <w:color w:val="000000"/>
          <w:spacing w:val="-2"/>
          <w:sz w:val="32"/>
          <w:szCs w:val="32"/>
          <w:lang w:val="en-US"/>
        </w:rPr>
      </w:pPr>
      <w:r w:rsidRPr="00876248">
        <w:rPr>
          <w:rFonts w:ascii="Angsana New" w:hAnsi="Angsana New"/>
          <w:color w:val="000000"/>
          <w:spacing w:val="-2"/>
          <w:sz w:val="32"/>
          <w:szCs w:val="32"/>
        </w:rPr>
        <w:t>4.</w:t>
      </w:r>
      <w:r w:rsidRPr="00876248">
        <w:rPr>
          <w:rFonts w:ascii="Angsana New" w:hAnsi="Angsana New"/>
          <w:color w:val="000000"/>
          <w:spacing w:val="-2"/>
          <w:sz w:val="32"/>
          <w:szCs w:val="32"/>
        </w:rPr>
        <w:tab/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</w:rPr>
        <w:t>ให้มี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  <w:lang w:bidi="th-TH"/>
        </w:rPr>
        <w:t xml:space="preserve">อำนาจในการอนุมัติเงินลงทุนในบริษัทย่อยภายในวงเงินไม่เกิน </w:t>
      </w:r>
      <w:r w:rsidRPr="00876248">
        <w:rPr>
          <w:rFonts w:ascii="Angsana New" w:hAnsi="Angsana New"/>
          <w:color w:val="000000"/>
          <w:spacing w:val="-2"/>
          <w:sz w:val="32"/>
          <w:szCs w:val="32"/>
        </w:rPr>
        <w:t>5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ล้านเหรียญสหรัฐหรือเทียบเท่าในเงินตราสกุลอื่นต่อหนึ่ง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  <w:lang w:bidi="th-TH"/>
        </w:rPr>
        <w:t xml:space="preserve">ต่อโครงการ แต่เมื่อรวมกันแล้วต้องไม่เกิน </w:t>
      </w:r>
      <w:r w:rsidRPr="00876248">
        <w:rPr>
          <w:rFonts w:ascii="Angsana New" w:hAnsi="Angsana New"/>
          <w:color w:val="000000"/>
          <w:spacing w:val="-2"/>
          <w:sz w:val="32"/>
          <w:szCs w:val="32"/>
          <w:lang w:bidi="th-TH"/>
        </w:rPr>
        <w:t>20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</w:rPr>
        <w:t xml:space="preserve"> ล้านเหรียญสหรัฐหรือเทียบเท่าในเงินตราสกุลอื่น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  <w:lang w:bidi="th-TH"/>
        </w:rPr>
        <w:t>เมื่อรวมกับโครงการอื่นใน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</w:rPr>
        <w:t>หนึ่ง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  <w:lang w:bidi="th-TH"/>
        </w:rPr>
        <w:t>ปีปฏิทิน ทั้งนี้ การอนุมัติการลงทุนดังกล่าวต้องรายงานให้ที่ประชุมคณะกรรมการบริษัททราบในการประชุมครั้งถัดไป</w:t>
      </w:r>
    </w:p>
    <w:p w14:paraId="1B41F366" w14:textId="77777777" w:rsidR="005B7B2E" w:rsidRPr="00876248" w:rsidRDefault="005B7B2E" w:rsidP="005B7B2E">
      <w:pPr>
        <w:pStyle w:val="AODocTxt"/>
        <w:spacing w:before="0" w:line="235" w:lineRule="auto"/>
        <w:ind w:left="270" w:hanging="270"/>
        <w:rPr>
          <w:rFonts w:ascii="Angsana New" w:hAnsi="Angsana New"/>
          <w:color w:val="000000"/>
          <w:spacing w:val="-2"/>
          <w:sz w:val="32"/>
          <w:szCs w:val="32"/>
          <w:lang w:val="en-US"/>
        </w:rPr>
      </w:pPr>
      <w:r w:rsidRPr="00876248">
        <w:rPr>
          <w:rFonts w:ascii="Angsana New" w:hAnsi="Angsana New"/>
          <w:color w:val="000000"/>
          <w:spacing w:val="-2"/>
          <w:sz w:val="32"/>
          <w:szCs w:val="32"/>
        </w:rPr>
        <w:t xml:space="preserve">5. </w:t>
      </w:r>
      <w:r w:rsidRPr="00876248">
        <w:rPr>
          <w:rFonts w:ascii="Angsana New" w:hAnsi="Angsana New"/>
          <w:color w:val="000000"/>
          <w:spacing w:val="-2"/>
          <w:sz w:val="32"/>
          <w:szCs w:val="32"/>
        </w:rPr>
        <w:tab/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</w:rPr>
        <w:t>ให้มี</w:t>
      </w:r>
      <w:r w:rsidRPr="00876248">
        <w:rPr>
          <w:rFonts w:ascii="Angsana New" w:hAnsi="Angsana New"/>
          <w:color w:val="000000"/>
          <w:spacing w:val="-2"/>
          <w:sz w:val="32"/>
          <w:szCs w:val="32"/>
          <w:cs/>
          <w:lang w:bidi="th-TH"/>
        </w:rPr>
        <w:t>อำนาจในการอนุมัติแต่งตั้ง โยกย้าย เลื่อน หรือถอดถอนกรรมการและ/หรือผู้บริหารในบริษัทย่อย</w:t>
      </w:r>
    </w:p>
    <w:p w14:paraId="4C235271" w14:textId="77777777" w:rsidR="005B7B2E" w:rsidRPr="00876248" w:rsidRDefault="005B7B2E" w:rsidP="005B7B2E">
      <w:pPr>
        <w:pStyle w:val="BodyText"/>
        <w:spacing w:line="235" w:lineRule="auto"/>
        <w:ind w:left="270" w:hanging="270"/>
        <w:rPr>
          <w:rFonts w:ascii="Angsana New" w:hAnsi="Angsana New" w:cs="Angsana New"/>
          <w:spacing w:val="-2"/>
        </w:rPr>
      </w:pPr>
      <w:r w:rsidRPr="00876248">
        <w:rPr>
          <w:rFonts w:ascii="Angsana New" w:hAnsi="Angsana New" w:cs="Angsana New"/>
          <w:spacing w:val="-2"/>
          <w:cs/>
        </w:rPr>
        <w:t xml:space="preserve">6. </w:t>
      </w:r>
      <w:r w:rsidRPr="00876248">
        <w:rPr>
          <w:rFonts w:ascii="Angsana New" w:hAnsi="Angsana New" w:cs="Angsana New"/>
          <w:spacing w:val="-2"/>
        </w:rPr>
        <w:tab/>
      </w:r>
      <w:r w:rsidRPr="00876248">
        <w:rPr>
          <w:rFonts w:ascii="Angsana New" w:hAnsi="Angsana New" w:cs="Angsana New"/>
          <w:spacing w:val="-2"/>
          <w:cs/>
        </w:rPr>
        <w:t>ให้มีอำนาจในการมอบอำนาจให้บุคคลคนหนึ่งหรือหลายคนหรือบุคคลอื่นใดปฏิบัติการอย่างหนึ่งอย่างใด โดยอยู่ภายใต้การควบคุมของคณะกรรมการบริหาร หรืออาจมอบอำนาจเพื่อให้บุคคลดังกล่าวมีอำนาจตามที่คณะกรรมการบริหารเห็นสมควร และภายในระยะเวลาที่คณะกรรมการบริหารเห็นสมควร ซึ่งคณะกรรมการบริหารอาจยกเลิก เพิกถอน เปลี่ยนแปลง หรือแก้ไขบุคคลที่ได้รับมอบอำนาจ หรือการมอบอำนาจนั้นๆได้ตามที่เห็นสมควร</w:t>
      </w:r>
    </w:p>
    <w:p w14:paraId="021E9059" w14:textId="77777777" w:rsidR="005B7B2E" w:rsidRPr="00876248" w:rsidRDefault="005B7B2E" w:rsidP="005B7B2E">
      <w:pPr>
        <w:pStyle w:val="AODocTxtL3"/>
        <w:tabs>
          <w:tab w:val="clear" w:pos="720"/>
          <w:tab w:val="clear" w:pos="2880"/>
        </w:tabs>
        <w:spacing w:before="0" w:line="235" w:lineRule="auto"/>
        <w:ind w:left="270" w:firstLine="560"/>
        <w:rPr>
          <w:rFonts w:ascii="Angsana New" w:hAnsi="Angsana New"/>
          <w:color w:val="000000"/>
          <w:sz w:val="32"/>
          <w:szCs w:val="32"/>
          <w:lang w:val="en-US"/>
        </w:rPr>
      </w:pPr>
      <w:r w:rsidRPr="00876248">
        <w:rPr>
          <w:rFonts w:ascii="Angsana New" w:hAnsi="Angsana New"/>
          <w:color w:val="000000"/>
          <w:sz w:val="32"/>
          <w:szCs w:val="32"/>
          <w:cs/>
        </w:rPr>
        <w:t>ทั้งนี้ การมอบหมายอำนาจหน้าที่และความรับผิดชอบของคณะกรรมการบริหารนั้น จะไม่มีลักษณะเป็นการมอบอำนาจหรือมอบอำนาจช่วงที่ทำให้กรรมการบริหารหรือผู้รับมอบอำนาจจากกรรมการบริหาร สามารถอนุมัติรายการที่ตนหรือบุคคลที่อาจมีความขัดแย้ง (ตามที่นิยามไว้ในประกาศคณะกรรมการกำกับ</w:t>
      </w:r>
      <w:r w:rsidRPr="00876248">
        <w:rPr>
          <w:rFonts w:ascii="Angsana New" w:hAnsi="Angsana New"/>
          <w:color w:val="000000"/>
          <w:sz w:val="32"/>
          <w:szCs w:val="32"/>
          <w:cs/>
        </w:rPr>
        <w:lastRenderedPageBreak/>
        <w:t>หลักทรัพย์และตลาดหลักทรัพย์) มีส่วนได้เสีย หรืออาจมีความขัดแย้งทางผลประโยชน์อื่นใดกับบริษัท</w:t>
      </w:r>
      <w:r w:rsidRPr="00876248">
        <w:rPr>
          <w:rFonts w:ascii="Angsana New" w:hAnsi="Angsana New"/>
          <w:color w:val="000000"/>
          <w:sz w:val="32"/>
          <w:szCs w:val="32"/>
          <w:cs/>
          <w:lang w:bidi="th-TH"/>
        </w:rPr>
        <w:t xml:space="preserve">ฯ </w:t>
      </w:r>
      <w:r w:rsidRPr="00876248">
        <w:rPr>
          <w:rFonts w:ascii="Angsana New" w:hAnsi="Angsana New"/>
          <w:color w:val="000000"/>
          <w:sz w:val="32"/>
          <w:szCs w:val="32"/>
          <w:cs/>
        </w:rPr>
        <w:t>หรือบริษัทย่อย เว้นแต่เป็นการอนุมัติรายการที่เป็นไปตามปกติธุรกิจที่มีการกำหนดขอบเขตชัดเจน</w:t>
      </w:r>
    </w:p>
    <w:p w14:paraId="4CA1661F" w14:textId="7CB7BE27" w:rsidR="00EF2FA7" w:rsidRDefault="005B7B2E" w:rsidP="005B7B2E">
      <w:r w:rsidRPr="0087624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 xml:space="preserve">7. </w:t>
      </w:r>
      <w:r w:rsidRPr="00876248">
        <w:rPr>
          <w:rFonts w:ascii="Angsana New" w:hAnsi="Angsana New" w:cs="Angsana New"/>
          <w:sz w:val="32"/>
          <w:szCs w:val="32"/>
          <w:cs/>
        </w:rPr>
        <w:t>ปฏิบัติหน้าที่อื่นๆ ตามที่ได้รับมอบหมายจากคณะกรรมการ</w:t>
      </w:r>
      <w:r w:rsidRPr="00876248">
        <w:rPr>
          <w:rFonts w:ascii="Angsana New" w:eastAsia="MS Mincho" w:hAnsi="Angsana New" w:cs="Angsana New"/>
          <w:sz w:val="32"/>
          <w:szCs w:val="32"/>
          <w:cs/>
          <w:lang w:eastAsia="ja-JP"/>
        </w:rPr>
        <w:t>บริษัท</w:t>
      </w:r>
    </w:p>
    <w:sectPr w:rsidR="00EF2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91966"/>
    <w:multiLevelType w:val="hybridMultilevel"/>
    <w:tmpl w:val="444A2DF2"/>
    <w:lvl w:ilvl="0" w:tplc="272C28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1" w:tplc="93A21232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30"/>
        <w:szCs w:val="30"/>
      </w:rPr>
    </w:lvl>
    <w:lvl w:ilvl="2" w:tplc="4BAC6D10">
      <w:numFmt w:val="none"/>
      <w:lvlText w:val=""/>
      <w:lvlJc w:val="left"/>
      <w:pPr>
        <w:tabs>
          <w:tab w:val="num" w:pos="720"/>
        </w:tabs>
      </w:pPr>
    </w:lvl>
    <w:lvl w:ilvl="3" w:tplc="73946278">
      <w:numFmt w:val="none"/>
      <w:lvlText w:val=""/>
      <w:lvlJc w:val="left"/>
      <w:pPr>
        <w:tabs>
          <w:tab w:val="num" w:pos="720"/>
        </w:tabs>
      </w:pPr>
    </w:lvl>
    <w:lvl w:ilvl="4" w:tplc="1A9A0354">
      <w:numFmt w:val="none"/>
      <w:lvlText w:val=""/>
      <w:lvlJc w:val="left"/>
      <w:pPr>
        <w:tabs>
          <w:tab w:val="num" w:pos="720"/>
        </w:tabs>
      </w:pPr>
    </w:lvl>
    <w:lvl w:ilvl="5" w:tplc="E9E0CBA8">
      <w:numFmt w:val="none"/>
      <w:lvlText w:val=""/>
      <w:lvlJc w:val="left"/>
      <w:pPr>
        <w:tabs>
          <w:tab w:val="num" w:pos="720"/>
        </w:tabs>
      </w:pPr>
    </w:lvl>
    <w:lvl w:ilvl="6" w:tplc="87BCBF9C">
      <w:numFmt w:val="none"/>
      <w:lvlText w:val=""/>
      <w:lvlJc w:val="left"/>
      <w:pPr>
        <w:tabs>
          <w:tab w:val="num" w:pos="720"/>
        </w:tabs>
      </w:pPr>
    </w:lvl>
    <w:lvl w:ilvl="7" w:tplc="4238CADC">
      <w:numFmt w:val="none"/>
      <w:lvlText w:val=""/>
      <w:lvlJc w:val="left"/>
      <w:pPr>
        <w:tabs>
          <w:tab w:val="num" w:pos="720"/>
        </w:tabs>
      </w:pPr>
    </w:lvl>
    <w:lvl w:ilvl="8" w:tplc="15104B50">
      <w:numFmt w:val="none"/>
      <w:lvlText w:val=""/>
      <w:lvlJc w:val="left"/>
      <w:pPr>
        <w:tabs>
          <w:tab w:val="num" w:pos="720"/>
        </w:tabs>
      </w:pPr>
    </w:lvl>
  </w:abstractNum>
  <w:abstractNum w:abstractNumId="1" w15:restartNumberingAfterBreak="0">
    <w:nsid w:val="475B3203"/>
    <w:multiLevelType w:val="multilevel"/>
    <w:tmpl w:val="B0C2A8D8"/>
    <w:lvl w:ilvl="0">
      <w:start w:val="1"/>
      <w:numFmt w:val="none"/>
      <w:pStyle w:val="AODocTxt"/>
      <w:suff w:val="nothing"/>
      <w:lvlText w:val=""/>
      <w:lvlJc w:val="left"/>
      <w:pPr>
        <w:ind w:left="2520" w:firstLine="0"/>
      </w:pPr>
      <w:rPr>
        <w:lang w:val="en-GB"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324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396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468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540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612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684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756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8280" w:firstLine="0"/>
      </w:pPr>
    </w:lvl>
  </w:abstractNum>
  <w:abstractNum w:abstractNumId="2" w15:restartNumberingAfterBreak="0">
    <w:nsid w:val="6A341F08"/>
    <w:multiLevelType w:val="hybridMultilevel"/>
    <w:tmpl w:val="34C26E46"/>
    <w:lvl w:ilvl="0" w:tplc="05AC1B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  <w:sz w:val="30"/>
        <w:szCs w:val="30"/>
      </w:rPr>
    </w:lvl>
    <w:lvl w:ilvl="1" w:tplc="93A21232">
      <w:start w:val="1"/>
      <w:numFmt w:val="thaiLetters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z w:val="30"/>
        <w:szCs w:val="30"/>
      </w:rPr>
    </w:lvl>
    <w:lvl w:ilvl="2" w:tplc="4BAC6D10">
      <w:numFmt w:val="none"/>
      <w:lvlText w:val=""/>
      <w:lvlJc w:val="left"/>
      <w:pPr>
        <w:tabs>
          <w:tab w:val="num" w:pos="720"/>
        </w:tabs>
      </w:pPr>
    </w:lvl>
    <w:lvl w:ilvl="3" w:tplc="73946278">
      <w:numFmt w:val="none"/>
      <w:lvlText w:val=""/>
      <w:lvlJc w:val="left"/>
      <w:pPr>
        <w:tabs>
          <w:tab w:val="num" w:pos="720"/>
        </w:tabs>
      </w:pPr>
    </w:lvl>
    <w:lvl w:ilvl="4" w:tplc="1A9A0354">
      <w:numFmt w:val="none"/>
      <w:lvlText w:val=""/>
      <w:lvlJc w:val="left"/>
      <w:pPr>
        <w:tabs>
          <w:tab w:val="num" w:pos="720"/>
        </w:tabs>
      </w:pPr>
    </w:lvl>
    <w:lvl w:ilvl="5" w:tplc="E9E0CBA8">
      <w:numFmt w:val="none"/>
      <w:lvlText w:val=""/>
      <w:lvlJc w:val="left"/>
      <w:pPr>
        <w:tabs>
          <w:tab w:val="num" w:pos="720"/>
        </w:tabs>
      </w:pPr>
    </w:lvl>
    <w:lvl w:ilvl="6" w:tplc="87BCBF9C">
      <w:numFmt w:val="none"/>
      <w:lvlText w:val=""/>
      <w:lvlJc w:val="left"/>
      <w:pPr>
        <w:tabs>
          <w:tab w:val="num" w:pos="720"/>
        </w:tabs>
      </w:pPr>
    </w:lvl>
    <w:lvl w:ilvl="7" w:tplc="4238CADC">
      <w:numFmt w:val="none"/>
      <w:lvlText w:val=""/>
      <w:lvlJc w:val="left"/>
      <w:pPr>
        <w:tabs>
          <w:tab w:val="num" w:pos="720"/>
        </w:tabs>
      </w:pPr>
    </w:lvl>
    <w:lvl w:ilvl="8" w:tplc="15104B50">
      <w:numFmt w:val="none"/>
      <w:lvlText w:val=""/>
      <w:lvlJc w:val="left"/>
      <w:pPr>
        <w:tabs>
          <w:tab w:val="num" w:pos="720"/>
        </w:tabs>
      </w:pPr>
    </w:lvl>
  </w:abstractNum>
  <w:num w:numId="1" w16cid:durableId="1567835692">
    <w:abstractNumId w:val="0"/>
  </w:num>
  <w:num w:numId="2" w16cid:durableId="1040863536">
    <w:abstractNumId w:val="1"/>
  </w:num>
  <w:num w:numId="3" w16cid:durableId="140283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DB"/>
    <w:rsid w:val="003218E3"/>
    <w:rsid w:val="005B7B2E"/>
    <w:rsid w:val="00A655DB"/>
    <w:rsid w:val="00EF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F6E3"/>
  <w15:chartTrackingRefBased/>
  <w15:docId w15:val="{75093FBA-ECA1-4DA4-A336-591719FE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DB"/>
    <w:pPr>
      <w:spacing w:after="0" w:line="240" w:lineRule="auto"/>
    </w:pPr>
    <w:rPr>
      <w:rFonts w:ascii="Cordia New" w:eastAsia="Cordia New" w:hAnsi="Cordia New" w:cs="Cordia New"/>
      <w:sz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55DB"/>
    <w:pPr>
      <w:jc w:val="both"/>
    </w:pPr>
    <w:rPr>
      <w:rFonts w:ascii="Times New Roman" w:hAnsi="Times New Roman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A655DB"/>
    <w:rPr>
      <w:rFonts w:ascii="Times New Roman" w:eastAsia="Cordia New" w:hAnsi="Times New Roman" w:cs="AngsanaUPC"/>
      <w:sz w:val="32"/>
      <w:szCs w:val="32"/>
      <w:lang w:bidi="th-TH"/>
    </w:rPr>
  </w:style>
  <w:style w:type="paragraph" w:customStyle="1" w:styleId="AODocTxt">
    <w:name w:val="AODocTxt"/>
    <w:basedOn w:val="Normal"/>
    <w:link w:val="AODocTxtChar"/>
    <w:rsid w:val="005B7B2E"/>
    <w:pPr>
      <w:numPr>
        <w:numId w:val="2"/>
      </w:numPr>
      <w:spacing w:before="240" w:line="260" w:lineRule="atLeast"/>
    </w:pPr>
    <w:rPr>
      <w:rFonts w:ascii="Times New Roman" w:eastAsia="SimSun" w:hAnsi="Times New Roman" w:cs="Angsana New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5B7B2E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AODocTxtL2">
    <w:name w:val="AODocTxtL2"/>
    <w:basedOn w:val="AODocTxt"/>
    <w:rsid w:val="005B7B2E"/>
    <w:pPr>
      <w:numPr>
        <w:ilvl w:val="2"/>
      </w:numPr>
      <w:tabs>
        <w:tab w:val="num" w:pos="720"/>
        <w:tab w:val="num" w:pos="2160"/>
      </w:tabs>
      <w:ind w:left="2160" w:hanging="180"/>
    </w:pPr>
  </w:style>
  <w:style w:type="paragraph" w:customStyle="1" w:styleId="AODocTxtL3">
    <w:name w:val="AODocTxtL3"/>
    <w:basedOn w:val="AODocTxt"/>
    <w:rsid w:val="005B7B2E"/>
    <w:pPr>
      <w:numPr>
        <w:ilvl w:val="3"/>
      </w:numPr>
      <w:tabs>
        <w:tab w:val="num" w:pos="720"/>
        <w:tab w:val="num" w:pos="2880"/>
      </w:tabs>
      <w:ind w:left="2880" w:hanging="360"/>
    </w:pPr>
  </w:style>
  <w:style w:type="paragraph" w:customStyle="1" w:styleId="AODocTxtL4">
    <w:name w:val="AODocTxtL4"/>
    <w:basedOn w:val="AODocTxt"/>
    <w:rsid w:val="005B7B2E"/>
    <w:pPr>
      <w:numPr>
        <w:ilvl w:val="4"/>
      </w:numPr>
      <w:tabs>
        <w:tab w:val="num" w:pos="720"/>
        <w:tab w:val="num" w:pos="3600"/>
      </w:tabs>
      <w:ind w:left="3600" w:hanging="360"/>
    </w:pPr>
  </w:style>
  <w:style w:type="paragraph" w:customStyle="1" w:styleId="AODocTxtL5">
    <w:name w:val="AODocTxtL5"/>
    <w:basedOn w:val="AODocTxt"/>
    <w:rsid w:val="005B7B2E"/>
    <w:pPr>
      <w:numPr>
        <w:ilvl w:val="5"/>
      </w:numPr>
      <w:tabs>
        <w:tab w:val="num" w:pos="720"/>
        <w:tab w:val="num" w:pos="4320"/>
      </w:tabs>
      <w:ind w:left="4320" w:hanging="180"/>
    </w:pPr>
  </w:style>
  <w:style w:type="paragraph" w:customStyle="1" w:styleId="AODocTxtL6">
    <w:name w:val="AODocTxtL6"/>
    <w:basedOn w:val="AODocTxt"/>
    <w:rsid w:val="005B7B2E"/>
    <w:pPr>
      <w:numPr>
        <w:ilvl w:val="6"/>
      </w:numPr>
      <w:tabs>
        <w:tab w:val="num" w:pos="720"/>
        <w:tab w:val="num" w:pos="5040"/>
      </w:tabs>
      <w:ind w:left="5040" w:hanging="360"/>
    </w:pPr>
  </w:style>
  <w:style w:type="paragraph" w:customStyle="1" w:styleId="AODocTxtL7">
    <w:name w:val="AODocTxtL7"/>
    <w:basedOn w:val="AODocTxt"/>
    <w:rsid w:val="005B7B2E"/>
    <w:pPr>
      <w:numPr>
        <w:ilvl w:val="7"/>
      </w:numPr>
      <w:tabs>
        <w:tab w:val="num" w:pos="720"/>
        <w:tab w:val="num" w:pos="5760"/>
      </w:tabs>
      <w:ind w:left="5760" w:hanging="360"/>
    </w:pPr>
  </w:style>
  <w:style w:type="paragraph" w:customStyle="1" w:styleId="AODocTxtL8">
    <w:name w:val="AODocTxtL8"/>
    <w:basedOn w:val="AODocTxt"/>
    <w:rsid w:val="005B7B2E"/>
    <w:pPr>
      <w:numPr>
        <w:ilvl w:val="8"/>
      </w:numPr>
      <w:tabs>
        <w:tab w:val="num" w:pos="720"/>
        <w:tab w:val="num" w:pos="6480"/>
      </w:tabs>
      <w:ind w:left="6480" w:hanging="180"/>
    </w:pPr>
  </w:style>
  <w:style w:type="character" w:customStyle="1" w:styleId="AODocTxtChar">
    <w:name w:val="AODocTxt Char"/>
    <w:link w:val="AODocTxt"/>
    <w:rsid w:val="005B7B2E"/>
    <w:rPr>
      <w:rFonts w:ascii="Times New Roman" w:eastAsia="SimSun" w:hAnsi="Times New Roman" w:cs="Angsana New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CLink xmlns="http://schemas.microsoft.com/sharepoint/v3">
      <Url xsi:nil="true"/>
      <Description xsi:nil="true"/>
    </UNCLink>
    <IconOverlay xmlns="http://schemas.microsoft.com/sharepoint/v4" xsi:nil="true"/>
    <LargeFileSiz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F41FB571DE14B91383A33A0B19FEA" ma:contentTypeVersion="3" ma:contentTypeDescription="Create a new document." ma:contentTypeScope="" ma:versionID="513f1d6e8fbe5f9570a5e7f9b25876d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6a0538644497459f8719ccccc406e22a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1:UNCLink" minOccurs="0"/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Linked File Size" ma:hidden="true" ma:internalName="LargeFileSize">
      <xsd:simpleType>
        <xsd:restriction base="dms:Note">
          <xsd:maxLength value="255"/>
        </xsd:restriction>
      </xsd:simpleType>
    </xsd:element>
    <xsd:element name="UNCLink" ma:index="9" nillable="true" ma:displayName="UNC Link" ma:hidden="true" ma:internalName="UNC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7667F-7F8F-4075-97F8-C7E34979F7F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7A9D960-766C-451E-9ABB-4ED8A3CA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8DF3B-69EA-4D80-9D9B-2D2F49D19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2495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Supinya</dc:creator>
  <cp:keywords/>
  <dc:description/>
  <cp:lastModifiedBy>Supinya</cp:lastModifiedBy>
  <cp:revision>3</cp:revision>
  <dcterms:created xsi:type="dcterms:W3CDTF">2022-11-16T10:08:00Z</dcterms:created>
  <dcterms:modified xsi:type="dcterms:W3CDTF">2023-08-08T11:42:00Z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0x010100EE4F41FB571DE14B91383A33A0B19FEA</vt:lpwstr>
  </property>
</Properties>
</file>