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C3A8" w14:textId="77777777" w:rsidR="00596E18" w:rsidRPr="00794BCC" w:rsidRDefault="00596E18" w:rsidP="00596E18">
      <w:pPr>
        <w:pStyle w:val="BodyText"/>
        <w:shd w:val="clear" w:color="auto" w:fill="FFFFFF"/>
        <w:tabs>
          <w:tab w:val="left" w:pos="540"/>
          <w:tab w:val="left" w:pos="1260"/>
        </w:tabs>
        <w:spacing w:before="120"/>
        <w:jc w:val="thaiDistribute"/>
        <w:rPr>
          <w:rFonts w:cs="Times New Roman"/>
          <w:sz w:val="24"/>
          <w:szCs w:val="24"/>
          <w:u w:val="single"/>
          <w:shd w:val="clear" w:color="auto" w:fill="FFFFFF"/>
        </w:rPr>
      </w:pPr>
      <w:r w:rsidRPr="00794BCC">
        <w:rPr>
          <w:rFonts w:cs="Times New Roman"/>
          <w:sz w:val="24"/>
          <w:szCs w:val="24"/>
          <w:u w:val="single"/>
          <w:shd w:val="clear" w:color="auto" w:fill="FFFFFF"/>
        </w:rPr>
        <w:t>Scope of Responsibilities of the President:</w:t>
      </w:r>
    </w:p>
    <w:p w14:paraId="04B7F52D" w14:textId="77777777" w:rsidR="00596E18" w:rsidRPr="00794BCC" w:rsidRDefault="00596E18" w:rsidP="00596E18">
      <w:pPr>
        <w:tabs>
          <w:tab w:val="left" w:pos="1260"/>
        </w:tabs>
        <w:spacing w:before="120"/>
        <w:ind w:left="280" w:hanging="280"/>
        <w:jc w:val="thaiDistribute"/>
        <w:rPr>
          <w:rFonts w:ascii="Times New Roman" w:hAnsi="Times New Roman" w:cs="Times New Roman"/>
          <w:sz w:val="24"/>
          <w:szCs w:val="24"/>
        </w:rPr>
      </w:pPr>
      <w:r w:rsidRPr="00794BCC">
        <w:rPr>
          <w:rFonts w:ascii="Times New Roman" w:hAnsi="Times New Roman" w:cs="Times New Roman"/>
          <w:sz w:val="24"/>
          <w:szCs w:val="24"/>
        </w:rPr>
        <w:t>1.</w:t>
      </w:r>
      <w:r w:rsidRPr="00794BCC">
        <w:rPr>
          <w:rFonts w:ascii="Times New Roman" w:hAnsi="Times New Roman" w:cs="Times New Roman"/>
          <w:sz w:val="24"/>
          <w:szCs w:val="24"/>
        </w:rPr>
        <w:tab/>
        <w:t xml:space="preserve">To manage, control and responsible for the operation of the </w:t>
      </w:r>
      <w:r>
        <w:rPr>
          <w:rFonts w:ascii="Times New Roman" w:hAnsi="Times New Roman" w:cs="Times New Roman"/>
          <w:sz w:val="24"/>
          <w:szCs w:val="24"/>
        </w:rPr>
        <w:t>c</w:t>
      </w:r>
      <w:r w:rsidRPr="00794BCC">
        <w:rPr>
          <w:rFonts w:ascii="Times New Roman" w:hAnsi="Times New Roman" w:cs="Times New Roman"/>
          <w:sz w:val="24"/>
          <w:szCs w:val="24"/>
        </w:rPr>
        <w:t xml:space="preserve">ompany in accordance with the directions set out in the </w:t>
      </w:r>
      <w:r>
        <w:rPr>
          <w:rFonts w:ascii="Times New Roman" w:hAnsi="Times New Roman" w:cs="Times New Roman"/>
          <w:sz w:val="24"/>
          <w:szCs w:val="24"/>
        </w:rPr>
        <w:t>c</w:t>
      </w:r>
      <w:r w:rsidRPr="00794BCC">
        <w:rPr>
          <w:rFonts w:ascii="Times New Roman" w:hAnsi="Times New Roman" w:cs="Times New Roman"/>
          <w:sz w:val="24"/>
          <w:szCs w:val="24"/>
        </w:rPr>
        <w:t xml:space="preserve">ompany's budget as approved by the </w:t>
      </w:r>
      <w:r w:rsidRPr="00A878F8">
        <w:rPr>
          <w:rFonts w:ascii="Times New Roman" w:hAnsi="Times New Roman" w:cs="Times New Roman"/>
          <w:color w:val="000000"/>
          <w:sz w:val="24"/>
          <w:szCs w:val="24"/>
        </w:rPr>
        <w:t>Board of Directors</w:t>
      </w:r>
      <w:r w:rsidRPr="00794BCC">
        <w:rPr>
          <w:rFonts w:ascii="Times New Roman" w:hAnsi="Times New Roman" w:cs="Times New Roman"/>
          <w:sz w:val="24"/>
          <w:szCs w:val="24"/>
        </w:rPr>
        <w:t xml:space="preserve"> and/or the executive committee of the </w:t>
      </w:r>
      <w:r>
        <w:rPr>
          <w:rFonts w:ascii="Times New Roman" w:hAnsi="Times New Roman" w:cs="Times New Roman"/>
          <w:sz w:val="24"/>
          <w:szCs w:val="24"/>
        </w:rPr>
        <w:t>c</w:t>
      </w:r>
      <w:r w:rsidRPr="00794BCC">
        <w:rPr>
          <w:rFonts w:ascii="Times New Roman" w:hAnsi="Times New Roman" w:cs="Times New Roman"/>
          <w:sz w:val="24"/>
          <w:szCs w:val="24"/>
        </w:rPr>
        <w:t>ompany including taking care, advising and improving the operation continuously.</w:t>
      </w:r>
    </w:p>
    <w:p w14:paraId="20457D77" w14:textId="77777777" w:rsidR="00596E18" w:rsidRPr="00794BCC" w:rsidRDefault="00596E18" w:rsidP="00596E18">
      <w:pPr>
        <w:tabs>
          <w:tab w:val="left" w:pos="1260"/>
        </w:tabs>
        <w:spacing w:before="120"/>
        <w:ind w:left="280" w:hanging="280"/>
        <w:jc w:val="thaiDistribute"/>
        <w:rPr>
          <w:rFonts w:ascii="Times New Roman" w:hAnsi="Times New Roman" w:cs="Times New Roman"/>
          <w:sz w:val="24"/>
          <w:szCs w:val="24"/>
        </w:rPr>
      </w:pPr>
      <w:r w:rsidRPr="00794BCC">
        <w:rPr>
          <w:rFonts w:ascii="Times New Roman" w:hAnsi="Times New Roman" w:cs="Times New Roman"/>
          <w:sz w:val="24"/>
          <w:szCs w:val="24"/>
        </w:rPr>
        <w:t>2.</w:t>
      </w:r>
      <w:r w:rsidRPr="00794BCC">
        <w:rPr>
          <w:rFonts w:ascii="Times New Roman" w:hAnsi="Times New Roman" w:cs="Times New Roman"/>
          <w:sz w:val="24"/>
          <w:szCs w:val="24"/>
        </w:rPr>
        <w:tab/>
        <w:t xml:space="preserve">To propose policies, strategy of the </w:t>
      </w:r>
      <w:r>
        <w:rPr>
          <w:rFonts w:ascii="Times New Roman" w:hAnsi="Times New Roman" w:cs="Times New Roman"/>
          <w:sz w:val="24"/>
          <w:szCs w:val="24"/>
        </w:rPr>
        <w:t>c</w:t>
      </w:r>
      <w:r w:rsidRPr="00794BCC">
        <w:rPr>
          <w:rFonts w:ascii="Times New Roman" w:hAnsi="Times New Roman" w:cs="Times New Roman"/>
          <w:sz w:val="24"/>
          <w:szCs w:val="24"/>
        </w:rPr>
        <w:t xml:space="preserve">ompany and of the business unit of the </w:t>
      </w:r>
      <w:r>
        <w:rPr>
          <w:rFonts w:ascii="Times New Roman" w:hAnsi="Times New Roman" w:cs="Times New Roman"/>
          <w:sz w:val="24"/>
          <w:szCs w:val="24"/>
        </w:rPr>
        <w:t>c</w:t>
      </w:r>
      <w:r w:rsidRPr="00794BCC">
        <w:rPr>
          <w:rFonts w:ascii="Times New Roman" w:hAnsi="Times New Roman" w:cs="Times New Roman"/>
          <w:sz w:val="24"/>
          <w:szCs w:val="24"/>
        </w:rPr>
        <w:t xml:space="preserve">ompany to the </w:t>
      </w:r>
      <w:r w:rsidRPr="00A878F8">
        <w:rPr>
          <w:rFonts w:ascii="Times New Roman" w:hAnsi="Times New Roman" w:cs="Times New Roman"/>
          <w:color w:val="000000"/>
          <w:sz w:val="24"/>
          <w:szCs w:val="24"/>
        </w:rPr>
        <w:t>Board of Directors</w:t>
      </w:r>
      <w:r w:rsidRPr="00794BCC">
        <w:rPr>
          <w:rFonts w:ascii="Times New Roman" w:hAnsi="Times New Roman" w:cs="Times New Roman"/>
          <w:sz w:val="24"/>
          <w:szCs w:val="24"/>
        </w:rPr>
        <w:t xml:space="preserve"> for acknowledgement and approval and to be responsible for applying such strategy with its operation.</w:t>
      </w:r>
    </w:p>
    <w:p w14:paraId="24EB07F6" w14:textId="77777777" w:rsidR="00596E18" w:rsidRPr="00794BCC" w:rsidRDefault="00596E18" w:rsidP="00596E18">
      <w:pPr>
        <w:tabs>
          <w:tab w:val="left" w:pos="1260"/>
        </w:tabs>
        <w:spacing w:before="120"/>
        <w:ind w:left="280" w:hanging="280"/>
        <w:jc w:val="thaiDistribute"/>
        <w:rPr>
          <w:rFonts w:ascii="Times New Roman" w:hAnsi="Times New Roman" w:cs="Times New Roman"/>
          <w:sz w:val="24"/>
          <w:szCs w:val="24"/>
        </w:rPr>
      </w:pPr>
      <w:r w:rsidRPr="00794BCC">
        <w:rPr>
          <w:rFonts w:ascii="Times New Roman" w:hAnsi="Times New Roman" w:cs="Times New Roman"/>
          <w:sz w:val="24"/>
          <w:szCs w:val="24"/>
        </w:rPr>
        <w:t>3.</w:t>
      </w:r>
      <w:r w:rsidRPr="00794BCC">
        <w:rPr>
          <w:rFonts w:ascii="Times New Roman" w:hAnsi="Times New Roman" w:cs="Times New Roman"/>
          <w:sz w:val="24"/>
          <w:szCs w:val="24"/>
        </w:rPr>
        <w:tab/>
        <w:t xml:space="preserve">To be jointly responsible with the executive committee for preparation of the annual budget and the operational plan of the </w:t>
      </w:r>
      <w:r>
        <w:rPr>
          <w:rFonts w:ascii="Times New Roman" w:hAnsi="Times New Roman" w:cs="Times New Roman"/>
          <w:sz w:val="24"/>
          <w:szCs w:val="24"/>
        </w:rPr>
        <w:t>c</w:t>
      </w:r>
      <w:r w:rsidRPr="00794BCC">
        <w:rPr>
          <w:rFonts w:ascii="Times New Roman" w:hAnsi="Times New Roman" w:cs="Times New Roman"/>
          <w:sz w:val="24"/>
          <w:szCs w:val="24"/>
        </w:rPr>
        <w:t xml:space="preserve">ompany, reviewing the annual budget quarterly and proposing the amended budget to the </w:t>
      </w:r>
      <w:r w:rsidRPr="00A878F8">
        <w:rPr>
          <w:rFonts w:ascii="Times New Roman" w:hAnsi="Times New Roman" w:cs="Times New Roman"/>
          <w:color w:val="000000"/>
          <w:sz w:val="24"/>
          <w:szCs w:val="24"/>
        </w:rPr>
        <w:t>Board of Directors</w:t>
      </w:r>
      <w:r w:rsidRPr="00794BCC">
        <w:rPr>
          <w:rFonts w:ascii="Times New Roman" w:hAnsi="Times New Roman" w:cs="Times New Roman"/>
          <w:sz w:val="24"/>
          <w:szCs w:val="24"/>
        </w:rPr>
        <w:t>.</w:t>
      </w:r>
    </w:p>
    <w:p w14:paraId="679D3804" w14:textId="77777777" w:rsidR="00596E18" w:rsidRPr="00794BCC" w:rsidRDefault="00596E18" w:rsidP="00596E18">
      <w:pPr>
        <w:tabs>
          <w:tab w:val="left" w:pos="1260"/>
        </w:tabs>
        <w:spacing w:before="120"/>
        <w:ind w:left="280" w:hanging="280"/>
        <w:jc w:val="thaiDistribute"/>
        <w:rPr>
          <w:rFonts w:ascii="Times New Roman" w:hAnsi="Times New Roman" w:cs="Times New Roman"/>
          <w:sz w:val="24"/>
          <w:szCs w:val="24"/>
        </w:rPr>
      </w:pPr>
      <w:r w:rsidRPr="00794BCC">
        <w:rPr>
          <w:rFonts w:ascii="Times New Roman" w:hAnsi="Times New Roman" w:cs="Times New Roman"/>
          <w:sz w:val="24"/>
          <w:szCs w:val="24"/>
        </w:rPr>
        <w:t>4.</w:t>
      </w:r>
      <w:r w:rsidRPr="00794BCC">
        <w:rPr>
          <w:rFonts w:ascii="Times New Roman" w:hAnsi="Times New Roman" w:cs="Times New Roman"/>
          <w:sz w:val="24"/>
          <w:szCs w:val="24"/>
        </w:rPr>
        <w:tab/>
        <w:t xml:space="preserve">To report the operational result to the </w:t>
      </w:r>
      <w:r w:rsidRPr="00A878F8">
        <w:rPr>
          <w:rFonts w:ascii="Times New Roman" w:hAnsi="Times New Roman" w:cs="Times New Roman"/>
          <w:color w:val="000000"/>
          <w:sz w:val="24"/>
          <w:szCs w:val="24"/>
        </w:rPr>
        <w:t>Board of Directors</w:t>
      </w:r>
      <w:r w:rsidRPr="00794BCC">
        <w:rPr>
          <w:rFonts w:ascii="Times New Roman" w:hAnsi="Times New Roman" w:cs="Times New Roman"/>
          <w:sz w:val="24"/>
          <w:szCs w:val="24"/>
        </w:rPr>
        <w:t xml:space="preserve"> quarterly. </w:t>
      </w:r>
    </w:p>
    <w:p w14:paraId="157ACE84" w14:textId="77777777" w:rsidR="00596E18" w:rsidRPr="000068C4" w:rsidRDefault="00596E18" w:rsidP="00596E18">
      <w:pPr>
        <w:tabs>
          <w:tab w:val="left" w:pos="1260"/>
        </w:tabs>
        <w:spacing w:before="120"/>
        <w:ind w:left="280" w:hanging="280"/>
        <w:jc w:val="thaiDistribute"/>
        <w:rPr>
          <w:rFonts w:ascii="Times New Roman" w:hAnsi="Times New Roman" w:cs="Times New Roman"/>
          <w:spacing w:val="-4"/>
          <w:sz w:val="24"/>
          <w:szCs w:val="24"/>
        </w:rPr>
      </w:pPr>
      <w:r w:rsidRPr="00794BCC">
        <w:rPr>
          <w:rFonts w:ascii="Times New Roman" w:hAnsi="Times New Roman" w:cs="Times New Roman"/>
          <w:sz w:val="24"/>
          <w:szCs w:val="24"/>
        </w:rPr>
        <w:t>5.</w:t>
      </w:r>
      <w:r w:rsidRPr="00794BCC">
        <w:rPr>
          <w:rFonts w:ascii="Times New Roman" w:hAnsi="Times New Roman" w:cs="Times New Roman"/>
          <w:sz w:val="24"/>
          <w:szCs w:val="24"/>
        </w:rPr>
        <w:tab/>
      </w:r>
      <w:r w:rsidRPr="000068C4">
        <w:rPr>
          <w:rFonts w:ascii="Times New Roman" w:hAnsi="Times New Roman" w:cs="Times New Roman"/>
          <w:spacing w:val="-4"/>
          <w:sz w:val="24"/>
          <w:szCs w:val="24"/>
        </w:rPr>
        <w:t>To have the authorization to approve the payment in accordance with the Approval Authorization Instruction of the company, which had already been copied to all directors</w:t>
      </w:r>
      <w:r w:rsidRPr="000068C4">
        <w:rPr>
          <w:rFonts w:ascii="Times New Roman" w:hAnsi="Times New Roman" w:cs="Times New Roman"/>
          <w:spacing w:val="-4"/>
          <w:sz w:val="24"/>
          <w:szCs w:val="24"/>
          <w:cs/>
        </w:rPr>
        <w:t xml:space="preserve"> </w:t>
      </w:r>
      <w:r w:rsidRPr="000068C4">
        <w:rPr>
          <w:rFonts w:ascii="Times New Roman" w:hAnsi="Times New Roman" w:cs="Times New Roman"/>
          <w:spacing w:val="-4"/>
          <w:sz w:val="24"/>
          <w:szCs w:val="24"/>
        </w:rPr>
        <w:t>for consideration. However, with respect to the matters other than the normal course of business, the president shall have the authorization to approve such payment only upon receipt of the Board's approval</w:t>
      </w:r>
    </w:p>
    <w:p w14:paraId="2351685C" w14:textId="77777777" w:rsidR="00596E18" w:rsidRPr="001B6E5A" w:rsidRDefault="00596E18" w:rsidP="00596E18">
      <w:pPr>
        <w:tabs>
          <w:tab w:val="left" w:pos="1260"/>
        </w:tabs>
        <w:spacing w:before="120"/>
        <w:ind w:left="280" w:hanging="280"/>
        <w:jc w:val="thaiDistribute"/>
        <w:rPr>
          <w:rFonts w:ascii="Times New Roman" w:hAnsi="Times New Roman" w:cs="Times New Roman"/>
          <w:color w:val="000000"/>
          <w:sz w:val="24"/>
          <w:szCs w:val="24"/>
        </w:rPr>
      </w:pPr>
      <w:r w:rsidRPr="00D76B6F">
        <w:rPr>
          <w:rFonts w:ascii="Times New Roman" w:hAnsi="Times New Roman" w:cs="Times New Roman"/>
          <w:sz w:val="24"/>
          <w:szCs w:val="24"/>
          <w:cs/>
        </w:rPr>
        <w:t>6.</w:t>
      </w:r>
      <w:r w:rsidRPr="00D76B6F">
        <w:rPr>
          <w:rFonts w:ascii="Times New Roman" w:hAnsi="Times New Roman" w:cs="Times New Roman"/>
          <w:sz w:val="24"/>
          <w:szCs w:val="24"/>
          <w:cs/>
        </w:rPr>
        <w:tab/>
      </w:r>
      <w:r w:rsidRPr="001B6E5A">
        <w:rPr>
          <w:rFonts w:ascii="Times New Roman" w:hAnsi="Times New Roman" w:cs="Angsana New"/>
          <w:color w:val="000000"/>
          <w:sz w:val="24"/>
          <w:szCs w:val="30"/>
        </w:rPr>
        <w:t>Undertakes its duties and responsibilities t</w:t>
      </w:r>
      <w:r w:rsidRPr="001B6E5A">
        <w:rPr>
          <w:rFonts w:ascii="Times New Roman" w:hAnsi="Times New Roman" w:cs="Times New Roman"/>
          <w:color w:val="000000"/>
          <w:sz w:val="24"/>
          <w:szCs w:val="24"/>
        </w:rPr>
        <w:t xml:space="preserve">o ensure that systems are established, supports are provided and supervision of good corporate governance and anti-corruption is carries out to ensure that all employees and concerned parties’ practices are fully in compliance with policy. Also include reviews on suitability of the systems and measures to accommodate changes in business, regulations and Law requirements. </w:t>
      </w:r>
    </w:p>
    <w:p w14:paraId="051D5310" w14:textId="77777777" w:rsidR="00596E18" w:rsidRPr="00794BCC" w:rsidRDefault="00596E18" w:rsidP="00596E18">
      <w:pPr>
        <w:tabs>
          <w:tab w:val="left" w:pos="1260"/>
        </w:tabs>
        <w:spacing w:before="120"/>
        <w:ind w:left="280" w:hanging="280"/>
        <w:jc w:val="thaiDistribute"/>
        <w:rPr>
          <w:rFonts w:ascii="Times New Roman" w:hAnsi="Times New Roman" w:cs="Times New Roman"/>
          <w:sz w:val="24"/>
          <w:szCs w:val="24"/>
        </w:rPr>
      </w:pPr>
      <w:r>
        <w:rPr>
          <w:rFonts w:ascii="Times New Roman" w:hAnsi="Times New Roman"/>
          <w:sz w:val="24"/>
          <w:szCs w:val="24"/>
        </w:rPr>
        <w:t>7</w:t>
      </w:r>
      <w:r w:rsidRPr="00D76B6F">
        <w:rPr>
          <w:rFonts w:ascii="Times New Roman" w:hAnsi="Times New Roman" w:cs="Times New Roman"/>
          <w:sz w:val="24"/>
          <w:szCs w:val="24"/>
        </w:rPr>
        <w:t>.</w:t>
      </w:r>
      <w:r w:rsidRPr="00D76B6F">
        <w:rPr>
          <w:rFonts w:ascii="Times New Roman" w:hAnsi="Times New Roman" w:cs="Times New Roman"/>
          <w:sz w:val="24"/>
          <w:szCs w:val="24"/>
        </w:rPr>
        <w:tab/>
        <w:t xml:space="preserve">To be eligible in appointing and managing any working groups </w:t>
      </w:r>
      <w:r w:rsidRPr="00D76B6F">
        <w:rPr>
          <w:rFonts w:ascii="Times New Roman" w:hAnsi="Times New Roman" w:cs="Times New Roman"/>
          <w:sz w:val="24"/>
          <w:szCs w:val="24"/>
          <w:lang w:val="en-GB"/>
        </w:rPr>
        <w:t xml:space="preserve">or any persons </w:t>
      </w:r>
      <w:r w:rsidRPr="00D76B6F">
        <w:rPr>
          <w:rFonts w:ascii="Times New Roman" w:hAnsi="Times New Roman" w:cs="Times New Roman"/>
          <w:sz w:val="24"/>
          <w:szCs w:val="24"/>
        </w:rPr>
        <w:t xml:space="preserve">for benefit of the </w:t>
      </w:r>
      <w:r>
        <w:rPr>
          <w:rFonts w:ascii="Times New Roman" w:hAnsi="Times New Roman" w:cs="Times New Roman"/>
          <w:sz w:val="24"/>
          <w:szCs w:val="24"/>
        </w:rPr>
        <w:t>c</w:t>
      </w:r>
      <w:r w:rsidRPr="00D76B6F">
        <w:rPr>
          <w:rFonts w:ascii="Times New Roman" w:hAnsi="Times New Roman" w:cs="Times New Roman"/>
          <w:sz w:val="24"/>
          <w:szCs w:val="24"/>
        </w:rPr>
        <w:t>ompany and efficient management, transparency, or empowering to</w:t>
      </w:r>
      <w:r w:rsidRPr="00794BCC">
        <w:rPr>
          <w:rFonts w:ascii="Times New Roman" w:hAnsi="Times New Roman" w:cs="Times New Roman"/>
          <w:sz w:val="24"/>
          <w:szCs w:val="24"/>
        </w:rPr>
        <w:t xml:space="preserve"> any person or assigning any person to do any specific tasks in such authorization complies must be within the scope of the power-of-attorney and/or regulations, notifications or orders as determined or approved by the Board of Directors and/or the </w:t>
      </w:r>
      <w:r>
        <w:rPr>
          <w:rFonts w:ascii="Times New Roman" w:hAnsi="Times New Roman" w:cs="Times New Roman"/>
          <w:sz w:val="24"/>
          <w:szCs w:val="24"/>
        </w:rPr>
        <w:t>c</w:t>
      </w:r>
      <w:r w:rsidRPr="00794BCC">
        <w:rPr>
          <w:rFonts w:ascii="Times New Roman" w:hAnsi="Times New Roman" w:cs="Times New Roman"/>
          <w:sz w:val="24"/>
          <w:szCs w:val="24"/>
        </w:rPr>
        <w:t>ompany.</w:t>
      </w:r>
    </w:p>
    <w:p w14:paraId="510844C9" w14:textId="77777777" w:rsidR="00596E18" w:rsidRPr="00794BCC" w:rsidRDefault="00596E18" w:rsidP="00596E18">
      <w:pPr>
        <w:pStyle w:val="AODocTxtL2"/>
        <w:numPr>
          <w:ilvl w:val="0"/>
          <w:numId w:val="0"/>
        </w:numPr>
        <w:tabs>
          <w:tab w:val="left" w:pos="1260"/>
        </w:tabs>
        <w:spacing w:before="120" w:line="240" w:lineRule="auto"/>
        <w:ind w:left="278"/>
        <w:jc w:val="thaiDistribute"/>
        <w:rPr>
          <w:rFonts w:cs="Times New Roman"/>
          <w:sz w:val="24"/>
          <w:szCs w:val="24"/>
        </w:rPr>
      </w:pPr>
      <w:r w:rsidRPr="00794BCC">
        <w:rPr>
          <w:rFonts w:cs="Times New Roman"/>
          <w:sz w:val="24"/>
          <w:szCs w:val="24"/>
        </w:rPr>
        <w:t xml:space="preserve">For this purpose, no authorization will be enable the president to approve the transaction which may cause a conflict of interest between himself/his assignee and any related person (as defined in the SEC Notification) as the one party and the </w:t>
      </w:r>
      <w:r>
        <w:rPr>
          <w:rFonts w:cs="Times New Roman"/>
          <w:sz w:val="24"/>
          <w:szCs w:val="24"/>
        </w:rPr>
        <w:t>c</w:t>
      </w:r>
      <w:r w:rsidRPr="00794BCC">
        <w:rPr>
          <w:rFonts w:cs="Times New Roman"/>
          <w:sz w:val="24"/>
          <w:szCs w:val="24"/>
        </w:rPr>
        <w:t xml:space="preserve">ompany or its subsidiary as the other party, unless it is granted in accordance with the </w:t>
      </w:r>
      <w:r>
        <w:rPr>
          <w:rFonts w:cs="Times New Roman"/>
          <w:sz w:val="24"/>
          <w:szCs w:val="24"/>
        </w:rPr>
        <w:t>c</w:t>
      </w:r>
      <w:r w:rsidRPr="00794BCC">
        <w:rPr>
          <w:rFonts w:cs="Times New Roman"/>
          <w:sz w:val="24"/>
          <w:szCs w:val="24"/>
        </w:rPr>
        <w:t>ompany's normal course of business as clearly identified.</w:t>
      </w:r>
    </w:p>
    <w:p w14:paraId="4543A0CC" w14:textId="77777777" w:rsidR="00596E18" w:rsidRPr="00656F17" w:rsidRDefault="00596E18" w:rsidP="00596E18">
      <w:pPr>
        <w:pStyle w:val="AODocTxtL2"/>
        <w:numPr>
          <w:ilvl w:val="0"/>
          <w:numId w:val="0"/>
        </w:numPr>
        <w:spacing w:before="120" w:line="240" w:lineRule="auto"/>
        <w:ind w:left="278" w:hanging="278"/>
        <w:jc w:val="thaiDistribute"/>
        <w:rPr>
          <w:rFonts w:cs="Cordia New" w:hint="cs"/>
          <w:sz w:val="24"/>
          <w:szCs w:val="30"/>
          <w:lang w:bidi="th-TH"/>
        </w:rPr>
      </w:pPr>
      <w:r>
        <w:rPr>
          <w:rFonts w:cs="Times New Roman"/>
          <w:sz w:val="24"/>
          <w:szCs w:val="24"/>
        </w:rPr>
        <w:t>8</w:t>
      </w:r>
      <w:r w:rsidRPr="00794BCC">
        <w:rPr>
          <w:rFonts w:cs="Times New Roman"/>
          <w:sz w:val="24"/>
          <w:szCs w:val="24"/>
        </w:rPr>
        <w:t>.</w:t>
      </w:r>
      <w:r w:rsidRPr="00794BCC">
        <w:rPr>
          <w:rFonts w:cs="Times New Roman"/>
          <w:sz w:val="24"/>
          <w:szCs w:val="24"/>
        </w:rPr>
        <w:tab/>
        <w:t xml:space="preserve">To do any acts as assigned by the </w:t>
      </w:r>
      <w:r w:rsidRPr="00794BCC">
        <w:rPr>
          <w:rFonts w:eastAsia="CordiaNew" w:cs="Times New Roman"/>
          <w:color w:val="000000"/>
          <w:spacing w:val="-2"/>
          <w:sz w:val="24"/>
          <w:szCs w:val="24"/>
        </w:rPr>
        <w:t xml:space="preserve">Board of </w:t>
      </w:r>
      <w:r w:rsidRPr="00794BCC">
        <w:rPr>
          <w:rFonts w:eastAsia="CordiaNew" w:cs="Times New Roman"/>
          <w:spacing w:val="-2"/>
          <w:sz w:val="24"/>
          <w:szCs w:val="24"/>
        </w:rPr>
        <w:t>Directors</w:t>
      </w:r>
      <w:r w:rsidRPr="00794BCC">
        <w:rPr>
          <w:rFonts w:cs="Times New Roman"/>
          <w:sz w:val="24"/>
          <w:szCs w:val="24"/>
        </w:rPr>
        <w:t>.</w:t>
      </w:r>
    </w:p>
    <w:p w14:paraId="4E7C7A6A" w14:textId="77777777" w:rsidR="00596E18" w:rsidRPr="00794BCC" w:rsidRDefault="00596E18" w:rsidP="00596E18">
      <w:pPr>
        <w:pStyle w:val="AODocTxtL2"/>
        <w:numPr>
          <w:ilvl w:val="0"/>
          <w:numId w:val="0"/>
        </w:numPr>
        <w:spacing w:before="0" w:line="276" w:lineRule="auto"/>
        <w:ind w:left="278" w:hanging="278"/>
        <w:jc w:val="thaiDistribute"/>
        <w:rPr>
          <w:rFonts w:cs="Times New Roman"/>
          <w:sz w:val="24"/>
          <w:szCs w:val="24"/>
        </w:rPr>
      </w:pPr>
    </w:p>
    <w:p w14:paraId="18711937" w14:textId="77777777" w:rsidR="00EF2FA7" w:rsidRPr="00596E18" w:rsidRDefault="00EF2FA7">
      <w:pPr>
        <w:rPr>
          <w:lang w:val="en-GB"/>
        </w:rPr>
      </w:pPr>
      <w:bookmarkStart w:id="0" w:name="_GoBack"/>
      <w:bookmarkEnd w:id="0"/>
    </w:p>
    <w:sectPr w:rsidR="00EF2FA7" w:rsidRPr="00596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New">
    <w:altName w:val="PMingLiU"/>
    <w:panose1 w:val="00000000000000000000"/>
    <w:charset w:val="88"/>
    <w:family w:val="auto"/>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B3203"/>
    <w:multiLevelType w:val="multilevel"/>
    <w:tmpl w:val="B0C2A8D8"/>
    <w:lvl w:ilvl="0">
      <w:start w:val="1"/>
      <w:numFmt w:val="none"/>
      <w:pStyle w:val="AODocTxt"/>
      <w:suff w:val="nothing"/>
      <w:lvlText w:val=""/>
      <w:lvlJc w:val="left"/>
      <w:pPr>
        <w:ind w:left="2520" w:firstLine="0"/>
      </w:pPr>
      <w:rPr>
        <w:lang w:val="en-GB" w:bidi="th-TH"/>
      </w:rPr>
    </w:lvl>
    <w:lvl w:ilvl="1">
      <w:start w:val="1"/>
      <w:numFmt w:val="none"/>
      <w:pStyle w:val="AODocTxtL1"/>
      <w:suff w:val="nothing"/>
      <w:lvlText w:val=""/>
      <w:lvlJc w:val="left"/>
      <w:pPr>
        <w:ind w:left="3240" w:firstLine="0"/>
      </w:pPr>
    </w:lvl>
    <w:lvl w:ilvl="2">
      <w:start w:val="1"/>
      <w:numFmt w:val="none"/>
      <w:pStyle w:val="AODocTxtL2"/>
      <w:suff w:val="nothing"/>
      <w:lvlText w:val=""/>
      <w:lvlJc w:val="left"/>
      <w:pPr>
        <w:ind w:left="3960" w:firstLine="0"/>
      </w:pPr>
    </w:lvl>
    <w:lvl w:ilvl="3">
      <w:start w:val="1"/>
      <w:numFmt w:val="none"/>
      <w:pStyle w:val="AODocTxtL3"/>
      <w:suff w:val="nothing"/>
      <w:lvlText w:val=""/>
      <w:lvlJc w:val="left"/>
      <w:pPr>
        <w:ind w:left="4680" w:firstLine="0"/>
      </w:pPr>
    </w:lvl>
    <w:lvl w:ilvl="4">
      <w:start w:val="1"/>
      <w:numFmt w:val="none"/>
      <w:pStyle w:val="AODocTxtL4"/>
      <w:suff w:val="nothing"/>
      <w:lvlText w:val=""/>
      <w:lvlJc w:val="left"/>
      <w:pPr>
        <w:ind w:left="5400" w:firstLine="0"/>
      </w:pPr>
    </w:lvl>
    <w:lvl w:ilvl="5">
      <w:start w:val="1"/>
      <w:numFmt w:val="none"/>
      <w:pStyle w:val="AODocTxtL5"/>
      <w:suff w:val="nothing"/>
      <w:lvlText w:val=""/>
      <w:lvlJc w:val="left"/>
      <w:pPr>
        <w:ind w:left="6120" w:firstLine="0"/>
      </w:pPr>
    </w:lvl>
    <w:lvl w:ilvl="6">
      <w:start w:val="1"/>
      <w:numFmt w:val="none"/>
      <w:pStyle w:val="AODocTxtL6"/>
      <w:suff w:val="nothing"/>
      <w:lvlText w:val=""/>
      <w:lvlJc w:val="left"/>
      <w:pPr>
        <w:ind w:left="6840" w:firstLine="0"/>
      </w:pPr>
    </w:lvl>
    <w:lvl w:ilvl="7">
      <w:start w:val="1"/>
      <w:numFmt w:val="none"/>
      <w:pStyle w:val="AODocTxtL7"/>
      <w:suff w:val="nothing"/>
      <w:lvlText w:val=""/>
      <w:lvlJc w:val="left"/>
      <w:pPr>
        <w:ind w:left="7560" w:firstLine="0"/>
      </w:pPr>
    </w:lvl>
    <w:lvl w:ilvl="8">
      <w:start w:val="1"/>
      <w:numFmt w:val="none"/>
      <w:pStyle w:val="AODocTxtL8"/>
      <w:suff w:val="nothing"/>
      <w:lvlText w:val=""/>
      <w:lvlJc w:val="left"/>
      <w:pPr>
        <w:ind w:left="82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E18"/>
    <w:rsid w:val="00596E18"/>
    <w:rsid w:val="00EF2F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6750"/>
  <w15:chartTrackingRefBased/>
  <w15:docId w15:val="{AA561FC0-BAD9-409C-BBA4-C610F832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18"/>
    <w:pPr>
      <w:spacing w:after="0" w:line="240" w:lineRule="auto"/>
    </w:pPr>
    <w:rPr>
      <w:rFonts w:ascii="Cordia New" w:eastAsia="Cordia New" w:hAnsi="Cordia New" w:cs="Cordia New"/>
      <w:sz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E18"/>
    <w:pPr>
      <w:jc w:val="both"/>
    </w:pPr>
    <w:rPr>
      <w:rFonts w:ascii="Times New Roman" w:hAnsi="Times New Roman" w:cs="AngsanaUPC"/>
      <w:sz w:val="32"/>
      <w:szCs w:val="32"/>
    </w:rPr>
  </w:style>
  <w:style w:type="character" w:customStyle="1" w:styleId="BodyTextChar">
    <w:name w:val="Body Text Char"/>
    <w:basedOn w:val="DefaultParagraphFont"/>
    <w:link w:val="BodyText"/>
    <w:rsid w:val="00596E18"/>
    <w:rPr>
      <w:rFonts w:ascii="Times New Roman" w:eastAsia="Cordia New" w:hAnsi="Times New Roman" w:cs="AngsanaUPC"/>
      <w:sz w:val="32"/>
      <w:szCs w:val="32"/>
      <w:lang w:bidi="th-TH"/>
    </w:rPr>
  </w:style>
  <w:style w:type="paragraph" w:customStyle="1" w:styleId="AODocTxt">
    <w:name w:val="AODocTxt"/>
    <w:basedOn w:val="Normal"/>
    <w:rsid w:val="00596E18"/>
    <w:pPr>
      <w:numPr>
        <w:numId w:val="1"/>
      </w:numPr>
      <w:spacing w:before="240" w:line="260" w:lineRule="atLeast"/>
    </w:pPr>
    <w:rPr>
      <w:rFonts w:ascii="Times New Roman" w:eastAsia="SimSun" w:hAnsi="Times New Roman" w:cs="Angsana New"/>
      <w:sz w:val="22"/>
      <w:szCs w:val="22"/>
      <w:lang w:val="en-GB" w:bidi="ar-SA"/>
    </w:rPr>
  </w:style>
  <w:style w:type="paragraph" w:customStyle="1" w:styleId="AODocTxtL1">
    <w:name w:val="AODocTxtL1"/>
    <w:basedOn w:val="AODocTxt"/>
    <w:rsid w:val="00596E18"/>
    <w:pPr>
      <w:numPr>
        <w:ilvl w:val="1"/>
      </w:numPr>
    </w:pPr>
  </w:style>
  <w:style w:type="paragraph" w:customStyle="1" w:styleId="AODocTxtL2">
    <w:name w:val="AODocTxtL2"/>
    <w:basedOn w:val="AODocTxt"/>
    <w:rsid w:val="00596E18"/>
    <w:pPr>
      <w:numPr>
        <w:ilvl w:val="2"/>
      </w:numPr>
    </w:pPr>
  </w:style>
  <w:style w:type="paragraph" w:customStyle="1" w:styleId="AODocTxtL3">
    <w:name w:val="AODocTxtL3"/>
    <w:basedOn w:val="AODocTxt"/>
    <w:rsid w:val="00596E18"/>
    <w:pPr>
      <w:numPr>
        <w:ilvl w:val="3"/>
      </w:numPr>
    </w:pPr>
  </w:style>
  <w:style w:type="paragraph" w:customStyle="1" w:styleId="AODocTxtL4">
    <w:name w:val="AODocTxtL4"/>
    <w:basedOn w:val="AODocTxt"/>
    <w:rsid w:val="00596E18"/>
    <w:pPr>
      <w:numPr>
        <w:ilvl w:val="4"/>
      </w:numPr>
    </w:pPr>
  </w:style>
  <w:style w:type="paragraph" w:customStyle="1" w:styleId="AODocTxtL5">
    <w:name w:val="AODocTxtL5"/>
    <w:basedOn w:val="AODocTxt"/>
    <w:rsid w:val="00596E18"/>
    <w:pPr>
      <w:numPr>
        <w:ilvl w:val="5"/>
      </w:numPr>
    </w:pPr>
  </w:style>
  <w:style w:type="paragraph" w:customStyle="1" w:styleId="AODocTxtL6">
    <w:name w:val="AODocTxtL6"/>
    <w:basedOn w:val="AODocTxt"/>
    <w:rsid w:val="00596E18"/>
    <w:pPr>
      <w:numPr>
        <w:ilvl w:val="6"/>
      </w:numPr>
    </w:pPr>
  </w:style>
  <w:style w:type="paragraph" w:customStyle="1" w:styleId="AODocTxtL7">
    <w:name w:val="AODocTxtL7"/>
    <w:basedOn w:val="AODocTxt"/>
    <w:rsid w:val="00596E18"/>
    <w:pPr>
      <w:numPr>
        <w:ilvl w:val="7"/>
      </w:numPr>
    </w:pPr>
  </w:style>
  <w:style w:type="paragraph" w:customStyle="1" w:styleId="AODocTxtL8">
    <w:name w:val="AODocTxtL8"/>
    <w:basedOn w:val="AODocTxt"/>
    <w:rsid w:val="00596E18"/>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F41FB571DE14B91383A33A0B19FEA" ma:contentTypeVersion="3" ma:contentTypeDescription="Create a new document." ma:contentTypeScope="" ma:versionID="513f1d6e8fbe5f9570a5e7f9b25876d6">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6a0538644497459f8719ccccc406e22a" ns1:_="" ns2:_="">
    <xsd:import namespace="http://schemas.microsoft.com/sharepoint/v3"/>
    <xsd:import namespace="http://schemas.microsoft.com/sharepoint/v4"/>
    <xsd:element name="properties">
      <xsd:complexType>
        <xsd:sequence>
          <xsd:element name="documentManagement">
            <xsd:complexType>
              <xsd:all>
                <xsd:element ref="ns1:LargeFileSize" minOccurs="0"/>
                <xsd:element ref="ns1:UNCLink"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element name="UNCLink" ma:index="9" nillable="true" ma:displayName="UNC Link" ma:hidden="true" ma:internalName="UNC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CLink xmlns="http://schemas.microsoft.com/sharepoint/v3">
      <Url xsi:nil="true"/>
      <Description xsi:nil="true"/>
    </UNCLink>
    <IconOverlay xmlns="http://schemas.microsoft.com/sharepoint/v4" xsi:nil="true"/>
    <LargeFileSize xmlns="http://schemas.microsoft.com/sharepoint/v3" xsi:nil="true"/>
  </documentManagement>
</p:properties>
</file>

<file path=customXml/itemProps1.xml><?xml version="1.0" encoding="utf-8"?>
<ds:datastoreItem xmlns:ds="http://schemas.openxmlformats.org/officeDocument/2006/customXml" ds:itemID="{CB0ABEE2-F31E-4389-91EC-BCEA4522B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51489-E73F-4975-A6F5-FDAD58F0D1E6}">
  <ds:schemaRefs>
    <ds:schemaRef ds:uri="http://schemas.microsoft.com/sharepoint/v3/contenttype/forms"/>
  </ds:schemaRefs>
</ds:datastoreItem>
</file>

<file path=customXml/itemProps3.xml><?xml version="1.0" encoding="utf-8"?>
<ds:datastoreItem xmlns:ds="http://schemas.openxmlformats.org/officeDocument/2006/customXml" ds:itemID="{4CDDF2B7-9637-4068-A03B-69C47DAC61F3}">
  <ds:schemaRefs>
    <ds:schemaRef ds:uri="http://schemas.microsoft.com/sharepoint/v4"/>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Supinya</dc:creator>
  <cp:keywords/>
  <dc:description/>
  <cp:lastModifiedBy>Supinya</cp:lastModifiedBy>
  <cp:revision>1</cp:revision>
  <dcterms:created xsi:type="dcterms:W3CDTF">2022-02-18T10:40:00Z</dcterms:created>
  <dcterms:modified xsi:type="dcterms:W3CDTF">2022-02-18T10:41:00Z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0x010100EE4F41FB571DE14B91383A33A0B19FEA</vt:lpwstr>
  </property>
</Properties>
</file>